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DB" w:rsidRPr="00982312" w:rsidRDefault="00F447DB" w:rsidP="00F447DB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0B518A" w:rsidRPr="00982312" w:rsidRDefault="000B518A" w:rsidP="00F447DB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El Expediente Administrativo </w:t>
      </w:r>
      <w:r w:rsidR="00F447DB">
        <w:rPr>
          <w:rFonts w:ascii="Arial" w:hAnsi="Arial" w:cs="Arial"/>
          <w:b/>
          <w:sz w:val="22"/>
          <w:szCs w:val="22"/>
        </w:rPr>
        <w:t>4030</w:t>
      </w:r>
      <w:r w:rsidRPr="0098231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159747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</w:t>
      </w:r>
      <w:r w:rsidR="00D3105E" w:rsidRPr="00982312">
        <w:rPr>
          <w:rFonts w:ascii="Arial" w:hAnsi="Arial" w:cs="Arial"/>
          <w:b/>
          <w:sz w:val="22"/>
          <w:szCs w:val="22"/>
        </w:rPr>
        <w:t>C</w:t>
      </w:r>
      <w:r w:rsidR="00D3105E"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S</w:t>
      </w:r>
      <w:r w:rsidR="00D3105E"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 w:rsidR="00D3105E"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81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 w:rsidR="00D3105E">
        <w:rPr>
          <w:rFonts w:ascii="Arial" w:hAnsi="Arial" w:cs="Arial"/>
          <w:b/>
          <w:sz w:val="22"/>
          <w:szCs w:val="22"/>
        </w:rPr>
        <w:t>anzana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81 M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D3105E">
        <w:rPr>
          <w:rFonts w:ascii="Arial" w:hAnsi="Arial" w:cs="Arial"/>
          <w:b/>
          <w:sz w:val="22"/>
          <w:szCs w:val="22"/>
        </w:rPr>
        <w:t>arcela</w:t>
      </w:r>
      <w:r>
        <w:rPr>
          <w:rFonts w:ascii="Arial" w:hAnsi="Arial" w:cs="Arial"/>
          <w:b/>
          <w:sz w:val="22"/>
          <w:szCs w:val="22"/>
        </w:rPr>
        <w:t xml:space="preserve"> 6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D3105E">
        <w:rPr>
          <w:rFonts w:ascii="Arial" w:hAnsi="Arial" w:cs="Arial"/>
          <w:b/>
          <w:sz w:val="22"/>
          <w:szCs w:val="22"/>
        </w:rPr>
        <w:t xml:space="preserve">artida </w:t>
      </w:r>
      <w:r>
        <w:rPr>
          <w:rFonts w:ascii="Arial" w:hAnsi="Arial" w:cs="Arial"/>
          <w:b/>
          <w:sz w:val="22"/>
          <w:szCs w:val="22"/>
        </w:rPr>
        <w:t>19817</w:t>
      </w:r>
      <w:r w:rsidR="00F447DB">
        <w:rPr>
          <w:rFonts w:ascii="Arial" w:hAnsi="Arial" w:cs="Arial"/>
          <w:b/>
          <w:sz w:val="22"/>
          <w:szCs w:val="22"/>
        </w:rPr>
        <w:t xml:space="preserve">, </w:t>
      </w:r>
      <w:r w:rsidR="00D3105E">
        <w:rPr>
          <w:rFonts w:ascii="Arial" w:hAnsi="Arial" w:cs="Arial"/>
          <w:b/>
          <w:sz w:val="22"/>
          <w:szCs w:val="22"/>
        </w:rPr>
        <w:t>Matricula 15221)</w:t>
      </w:r>
      <w:r w:rsidRPr="00982312">
        <w:rPr>
          <w:rFonts w:ascii="Arial" w:hAnsi="Arial" w:cs="Arial"/>
          <w:b/>
          <w:sz w:val="22"/>
          <w:szCs w:val="22"/>
        </w:rPr>
        <w:t xml:space="preserve">, iniciado por </w:t>
      </w:r>
      <w:r>
        <w:rPr>
          <w:rFonts w:ascii="Arial" w:hAnsi="Arial" w:cs="Arial"/>
          <w:b/>
          <w:sz w:val="22"/>
          <w:szCs w:val="22"/>
        </w:rPr>
        <w:t>PALAVECINO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María Raquel. 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0B518A" w:rsidRPr="00681A9F" w:rsidRDefault="000B518A" w:rsidP="00F447DB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681A9F">
        <w:rPr>
          <w:rFonts w:ascii="Arial" w:hAnsi="Arial" w:cs="Arial"/>
          <w:sz w:val="22"/>
          <w:szCs w:val="22"/>
        </w:rPr>
        <w:t xml:space="preserve">Que mediante decreto 24/2023 se declaró la prescripción administrativa, en el marco jurídico que otorga la </w:t>
      </w:r>
      <w:r w:rsidR="00681A9F" w:rsidRPr="00681A9F">
        <w:rPr>
          <w:rFonts w:ascii="Arial" w:hAnsi="Arial" w:cs="Arial"/>
          <w:sz w:val="22"/>
          <w:szCs w:val="22"/>
        </w:rPr>
        <w:t xml:space="preserve">Ley Provincial N° 24.320 </w:t>
      </w:r>
      <w:r w:rsidRPr="00681A9F">
        <w:rPr>
          <w:rFonts w:ascii="Arial" w:hAnsi="Arial" w:cs="Arial"/>
          <w:sz w:val="22"/>
          <w:szCs w:val="22"/>
        </w:rPr>
        <w:t xml:space="preserve"> y habiéndose cumplido los requisitos que exige la misma. </w:t>
      </w:r>
    </w:p>
    <w:p w:rsidR="000B518A" w:rsidRPr="00982312" w:rsidRDefault="000B518A" w:rsidP="00F447DB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>
        <w:rPr>
          <w:rFonts w:ascii="Arial" w:hAnsi="Arial" w:cs="Arial"/>
        </w:rPr>
        <w:t>la Sra.</w:t>
      </w:r>
      <w:r w:rsidRPr="00F72A1A">
        <w:t xml:space="preserve"> </w:t>
      </w:r>
      <w:r w:rsidRPr="000B518A">
        <w:rPr>
          <w:rFonts w:ascii="Arial" w:hAnsi="Arial" w:cs="Arial"/>
        </w:rPr>
        <w:t>PALAVECINO, María Raquel</w:t>
      </w:r>
      <w:r w:rsidR="00D3105E">
        <w:rPr>
          <w:rFonts w:ascii="Arial" w:hAnsi="Arial" w:cs="Arial"/>
        </w:rPr>
        <w:t xml:space="preserve"> DNI 5.424.276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>
        <w:rPr>
          <w:rFonts w:ascii="Arial" w:eastAsiaTheme="minorHAnsi" w:hAnsi="Arial" w:cs="Arial"/>
          <w:i/>
          <w:lang w:val="es-ES"/>
        </w:rPr>
        <w:t xml:space="preserve">de la </w:t>
      </w:r>
      <w:r w:rsidRPr="009B0BDD">
        <w:rPr>
          <w:rFonts w:ascii="Arial" w:eastAsiaTheme="minorHAnsi" w:hAnsi="Arial" w:cs="Arial"/>
          <w:i/>
          <w:lang w:val="es-ES"/>
        </w:rPr>
        <w:t>Sra.</w:t>
      </w:r>
      <w:r w:rsidRPr="000B518A">
        <w:rPr>
          <w:rFonts w:ascii="Arial" w:eastAsiaTheme="minorHAnsi" w:hAnsi="Arial" w:cs="Arial"/>
          <w:i/>
          <w:lang w:val="es-ES"/>
        </w:rPr>
        <w:t xml:space="preserve"> PALAVECINO, María Raquel</w:t>
      </w:r>
      <w:r w:rsidRPr="009B0BDD">
        <w:rPr>
          <w:rFonts w:ascii="Arial" w:eastAsiaTheme="minorHAnsi" w:hAnsi="Arial" w:cs="Arial"/>
          <w:i/>
          <w:lang w:val="es-ES"/>
        </w:rPr>
        <w:t xml:space="preserve">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FD3D2D" w:rsidRDefault="00FD3D2D" w:rsidP="00FD3D2D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6F571A">
        <w:rPr>
          <w:rFonts w:ascii="Arial" w:eastAsiaTheme="minorHAnsi" w:hAnsi="Arial" w:cs="Arial"/>
          <w:lang w:val="es-ES"/>
        </w:rPr>
        <w:t xml:space="preserve">Que, en el marco del proceso de prescripción administrativa, en una primera instancia se procedió a través de la Escribanía General de Gobierno a la inscripción del inmueble a favor de la Municipalidad de Chascomús, con fecha </w:t>
      </w:r>
      <w:r>
        <w:rPr>
          <w:rFonts w:ascii="Arial" w:eastAsiaTheme="minorHAnsi" w:hAnsi="Arial" w:cs="Arial"/>
          <w:lang w:val="es-ES"/>
        </w:rPr>
        <w:t>06</w:t>
      </w:r>
      <w:r w:rsidRPr="006F571A">
        <w:rPr>
          <w:rFonts w:ascii="Arial" w:eastAsiaTheme="minorHAnsi" w:hAnsi="Arial" w:cs="Arial"/>
          <w:lang w:val="es-ES"/>
        </w:rPr>
        <w:t>/0</w:t>
      </w:r>
      <w:r>
        <w:rPr>
          <w:rFonts w:ascii="Arial" w:eastAsiaTheme="minorHAnsi" w:hAnsi="Arial" w:cs="Arial"/>
          <w:lang w:val="es-ES"/>
        </w:rPr>
        <w:t>6</w:t>
      </w:r>
      <w:r w:rsidRPr="006F571A">
        <w:rPr>
          <w:rFonts w:ascii="Arial" w:eastAsiaTheme="minorHAnsi" w:hAnsi="Arial" w:cs="Arial"/>
          <w:lang w:val="es-ES"/>
        </w:rPr>
        <w:t>/202</w:t>
      </w:r>
      <w:r>
        <w:rPr>
          <w:rFonts w:ascii="Arial" w:eastAsiaTheme="minorHAnsi" w:hAnsi="Arial" w:cs="Arial"/>
          <w:lang w:val="es-ES"/>
        </w:rPr>
        <w:t>4,</w:t>
      </w:r>
      <w:r w:rsidRPr="006F571A">
        <w:rPr>
          <w:rFonts w:ascii="Arial" w:eastAsiaTheme="minorHAnsi" w:hAnsi="Arial" w:cs="Arial"/>
          <w:lang w:val="es-ES"/>
        </w:rPr>
        <w:t xml:space="preserve"> Matricula </w:t>
      </w:r>
      <w:r>
        <w:rPr>
          <w:rFonts w:ascii="Arial" w:eastAsiaTheme="minorHAnsi" w:hAnsi="Arial" w:cs="Arial"/>
          <w:lang w:val="es-ES"/>
        </w:rPr>
        <w:t xml:space="preserve">27915, constando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>inscripción</w:t>
      </w:r>
      <w:r w:rsidRPr="00982312">
        <w:rPr>
          <w:rFonts w:ascii="Arial" w:eastAsiaTheme="minorHAnsi" w:hAnsi="Arial" w:cs="Arial"/>
          <w:lang w:val="es-ES"/>
        </w:rPr>
        <w:t xml:space="preserve"> en foja </w:t>
      </w:r>
      <w:r>
        <w:rPr>
          <w:rFonts w:ascii="Arial" w:eastAsiaTheme="minorHAnsi" w:hAnsi="Arial" w:cs="Arial"/>
          <w:lang w:val="es-ES"/>
        </w:rPr>
        <w:t>90 del citado expediente</w:t>
      </w:r>
      <w:r w:rsidRPr="00982312">
        <w:rPr>
          <w:rFonts w:ascii="Arial" w:eastAsiaTheme="minorHAnsi" w:hAnsi="Arial" w:cs="Arial"/>
          <w:lang w:val="es-ES"/>
        </w:rPr>
        <w:t>.</w:t>
      </w:r>
    </w:p>
    <w:p w:rsidR="000B518A" w:rsidRPr="00982312" w:rsidRDefault="000B518A" w:rsidP="00F447DB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F447DB" w:rsidRPr="00F447DB">
        <w:rPr>
          <w:rFonts w:ascii="Arial" w:hAnsi="Arial" w:cs="Arial"/>
        </w:rPr>
        <w:t>Circunscripción II, Sección D, Chacra 81, Manzana 81 M, Parcela 6, Partida 19817, Matricula 15221</w:t>
      </w:r>
      <w:r w:rsidRPr="00982312">
        <w:rPr>
          <w:rFonts w:ascii="Arial" w:hAnsi="Arial" w:cs="Arial"/>
        </w:rPr>
        <w:t>.</w:t>
      </w:r>
    </w:p>
    <w:p w:rsidR="000B518A" w:rsidRPr="00982312" w:rsidRDefault="000B518A" w:rsidP="00F447DB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este municipio pretende la regularización dominial de dicho inmueble a favor de sus ocupantes por su carácter de interés social derivado de la situación socio-económica de la familia ocupante. </w:t>
      </w:r>
    </w:p>
    <w:p w:rsidR="000B518A" w:rsidRDefault="000B518A" w:rsidP="00F447DB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resulta imprescindible otorgar a los ocupantes la seguridad jurídica que implica la titularidad de dominio sobre el bien adquirido. </w:t>
      </w:r>
    </w:p>
    <w:p w:rsidR="000B518A" w:rsidRPr="00D93622" w:rsidRDefault="000B518A" w:rsidP="00F447DB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B518A" w:rsidRDefault="000B518A" w:rsidP="00F447DB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F447DB" w:rsidRDefault="00F447DB" w:rsidP="00F447DB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:rsidR="000B518A" w:rsidRPr="00982312" w:rsidRDefault="000B518A" w:rsidP="00F447D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>Apruébese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F447DB" w:rsidRPr="00F447DB">
        <w:rPr>
          <w:rFonts w:ascii="Arial" w:hAnsi="Arial" w:cs="Arial"/>
          <w:sz w:val="22"/>
          <w:szCs w:val="22"/>
        </w:rPr>
        <w:t>Circunscripción II, Sección D, Chacra 81, Manzana 81 M, Parcela 6, Partida 19817, Matricula 15221</w:t>
      </w:r>
      <w:r w:rsidR="002A6D16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a favor </w:t>
      </w:r>
      <w:r w:rsidR="006C181A">
        <w:rPr>
          <w:rFonts w:ascii="Arial" w:hAnsi="Arial" w:cs="Arial"/>
          <w:sz w:val="22"/>
          <w:szCs w:val="22"/>
        </w:rPr>
        <w:t>de la Sra. PALAVECINO</w:t>
      </w:r>
      <w:r w:rsidRPr="009B0BDD">
        <w:rPr>
          <w:rFonts w:ascii="Arial" w:hAnsi="Arial" w:cs="Arial"/>
          <w:sz w:val="22"/>
          <w:szCs w:val="22"/>
        </w:rPr>
        <w:t xml:space="preserve">, </w:t>
      </w:r>
      <w:r w:rsidR="006C181A">
        <w:rPr>
          <w:rFonts w:ascii="Arial" w:hAnsi="Arial" w:cs="Arial"/>
          <w:sz w:val="22"/>
          <w:szCs w:val="22"/>
        </w:rPr>
        <w:t>María Raquel</w:t>
      </w:r>
      <w:r w:rsidR="002A6D16">
        <w:rPr>
          <w:rFonts w:ascii="Arial" w:hAnsi="Arial" w:cs="Arial"/>
          <w:sz w:val="22"/>
          <w:szCs w:val="22"/>
        </w:rPr>
        <w:t xml:space="preserve"> </w:t>
      </w:r>
      <w:r w:rsidR="002A6D16" w:rsidRPr="002A6D16">
        <w:rPr>
          <w:rFonts w:ascii="Arial" w:hAnsi="Arial" w:cs="Arial"/>
          <w:sz w:val="22"/>
          <w:szCs w:val="22"/>
        </w:rPr>
        <w:t>DNI 5.424.276</w:t>
      </w:r>
      <w:r w:rsidR="006C181A">
        <w:rPr>
          <w:rFonts w:ascii="Arial" w:hAnsi="Arial" w:cs="Arial"/>
          <w:sz w:val="22"/>
          <w:szCs w:val="22"/>
        </w:rPr>
        <w:t xml:space="preserve">. 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F447DB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de </w:t>
      </w:r>
      <w:r w:rsidR="00F447DB">
        <w:rPr>
          <w:rStyle w:val="Textoennegrita"/>
          <w:rFonts w:ascii="Arial" w:hAnsi="Arial" w:cs="Arial"/>
          <w:b w:val="0"/>
          <w:sz w:val="22"/>
          <w:szCs w:val="22"/>
        </w:rPr>
        <w:t>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scrituración </w:t>
      </w:r>
      <w:r w:rsidR="00F447DB">
        <w:rPr>
          <w:rStyle w:val="Textoennegrita"/>
          <w:rFonts w:ascii="Arial" w:hAnsi="Arial" w:cs="Arial"/>
          <w:b w:val="0"/>
          <w:sz w:val="22"/>
          <w:szCs w:val="22"/>
        </w:rPr>
        <w:t>S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ocial </w:t>
      </w:r>
      <w:r w:rsidR="00F447DB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10.830, dando intervención a la Escribanía General de Gobierno. </w:t>
      </w:r>
    </w:p>
    <w:p w:rsidR="000B518A" w:rsidRPr="00982312" w:rsidRDefault="000B518A" w:rsidP="000B518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F447DB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F447DB">
        <w:rPr>
          <w:rFonts w:ascii="Arial" w:hAnsi="Arial" w:cs="Arial"/>
          <w:sz w:val="22"/>
          <w:szCs w:val="22"/>
        </w:rPr>
        <w:t xml:space="preserve">De forma. </w:t>
      </w:r>
    </w:p>
    <w:p w:rsidR="000B518A" w:rsidRPr="00982312" w:rsidRDefault="000B518A" w:rsidP="000B518A"/>
    <w:p w:rsidR="000B518A" w:rsidRPr="00982312" w:rsidRDefault="000B518A" w:rsidP="000B518A"/>
    <w:p w:rsidR="000B518A" w:rsidRPr="00982312" w:rsidRDefault="000B518A" w:rsidP="000B518A"/>
    <w:p w:rsidR="000B518A" w:rsidRDefault="000B518A" w:rsidP="000B518A"/>
    <w:p w:rsidR="000B518A" w:rsidRDefault="000B518A" w:rsidP="000B518A"/>
    <w:p w:rsidR="000B518A" w:rsidRDefault="000B518A" w:rsidP="000B518A"/>
    <w:p w:rsidR="000B518A" w:rsidRDefault="000B518A" w:rsidP="000B518A"/>
    <w:p w:rsidR="00616F50" w:rsidRDefault="00616F50"/>
    <w:sectPr w:rsidR="00616F50" w:rsidSect="00F447DB">
      <w:headerReference w:type="default" r:id="rId6"/>
      <w:pgSz w:w="11906" w:h="16838" w:code="9"/>
      <w:pgMar w:top="1985" w:right="851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D3" w:rsidRDefault="00875ED3">
      <w:pPr>
        <w:spacing w:after="0" w:line="240" w:lineRule="auto"/>
      </w:pPr>
      <w:r>
        <w:separator/>
      </w:r>
    </w:p>
  </w:endnote>
  <w:endnote w:type="continuationSeparator" w:id="0">
    <w:p w:rsidR="00875ED3" w:rsidRDefault="0087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D3" w:rsidRDefault="00875ED3">
      <w:pPr>
        <w:spacing w:after="0" w:line="240" w:lineRule="auto"/>
      </w:pPr>
      <w:r>
        <w:separator/>
      </w:r>
    </w:p>
  </w:footnote>
  <w:footnote w:type="continuationSeparator" w:id="0">
    <w:p w:rsidR="00875ED3" w:rsidRDefault="0087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79" w:rsidRDefault="00F447DB">
    <w:pPr>
      <w:pStyle w:val="Encabezado"/>
    </w:pPr>
    <w:r>
      <w:rPr>
        <w:noProof/>
        <w:lang w:val="en-US"/>
      </w:rPr>
      <w:drawing>
        <wp:inline distT="0" distB="0" distL="0" distR="0" wp14:anchorId="1C7EB688" wp14:editId="442D4A42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8A"/>
    <w:rsid w:val="000B518A"/>
    <w:rsid w:val="00153F0C"/>
    <w:rsid w:val="002A6D16"/>
    <w:rsid w:val="003944B8"/>
    <w:rsid w:val="00490D62"/>
    <w:rsid w:val="00616F50"/>
    <w:rsid w:val="00681A9F"/>
    <w:rsid w:val="006C181A"/>
    <w:rsid w:val="006D1812"/>
    <w:rsid w:val="00875ED3"/>
    <w:rsid w:val="00D3105E"/>
    <w:rsid w:val="00F447DB"/>
    <w:rsid w:val="00FA122D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C9BA2-0794-4DCF-9EAF-24A69E3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18A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B518A"/>
  </w:style>
  <w:style w:type="paragraph" w:styleId="NormalWeb">
    <w:name w:val="Normal (Web)"/>
    <w:basedOn w:val="Normal"/>
    <w:uiPriority w:val="99"/>
    <w:unhideWhenUsed/>
    <w:rsid w:val="000B5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B518A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A6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D1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7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2025-11-26T12:05:00Z</dcterms:created>
  <dcterms:modified xsi:type="dcterms:W3CDTF">2025-11-26T12:05:00Z</dcterms:modified>
</cp:coreProperties>
</file>